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0B" w:rsidRDefault="00F05B82">
      <w:proofErr w:type="spellStart"/>
      <w:r>
        <w:t>Goyenka</w:t>
      </w:r>
      <w:proofErr w:type="spellEnd"/>
      <w:r>
        <w:t xml:space="preserve"> Farms ,</w:t>
      </w:r>
      <w:proofErr w:type="spellStart"/>
      <w:r>
        <w:t>mahalgaon,Nagpur,A</w:t>
      </w:r>
      <w:proofErr w:type="spellEnd"/>
      <w:r>
        <w:t xml:space="preserve"> combination of  water </w:t>
      </w:r>
      <w:proofErr w:type="spellStart"/>
      <w:r>
        <w:t>park,adventure</w:t>
      </w:r>
      <w:proofErr w:type="spellEnd"/>
      <w:r>
        <w:t xml:space="preserve"> park, Lush green lawns spread over 45000 sq ft area ,conference hall to accommodate 100 persons, club house ,12 nos. row houses ,40 spacious rooms and marriage hall to cater 1000 persons.</w:t>
      </w:r>
    </w:p>
    <w:sectPr w:rsidR="0015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F05B82"/>
    <w:rsid w:val="0015640B"/>
    <w:rsid w:val="00F05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2020-04-16T16:46:00Z</dcterms:created>
  <dcterms:modified xsi:type="dcterms:W3CDTF">2020-04-16T16:52:00Z</dcterms:modified>
</cp:coreProperties>
</file>